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Anne Saïd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(1914, Hook, England - 1995, Wiltshire, England)</w:t>
      </w:r>
    </w:p>
    <w:p w:rsidR="00000000" w:rsidDel="00000000" w:rsidP="00000000" w:rsidRDefault="00000000" w:rsidRPr="00000000" w14:paraId="00000004">
      <w:pPr>
        <w:pBdr>
          <w:left w:color="000000" w:space="0" w:sz="0" w:val="none"/>
          <w:right w:color="000000" w:space="0" w:sz="0" w:val="none"/>
        </w:pBdr>
        <w:spacing w:line="276" w:lineRule="auto"/>
        <w:rPr>
          <w:rFonts w:ascii="Georgia" w:cs="Georgia" w:eastAsia="Georgia" w:hAnsi="Georgia"/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left w:color="000000" w:space="0" w:sz="0" w:val="none"/>
          <w:right w:color="000000" w:space="0" w:sz="0" w:val="none"/>
        </w:pBdr>
        <w:spacing w:line="276" w:lineRule="auto"/>
        <w:rPr>
          <w:rFonts w:ascii="Georgia" w:cs="Georgia" w:eastAsia="Georgia" w:hAnsi="Georgia"/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left w:color="000000" w:space="0" w:sz="0" w:val="none"/>
          <w:right w:color="000000" w:space="0" w:sz="0" w:val="none"/>
        </w:pBdr>
        <w:spacing w:line="276" w:lineRule="auto"/>
        <w:rPr>
          <w:rFonts w:ascii="Georgia" w:cs="Georgia" w:eastAsia="Georgia" w:hAnsi="Georgia"/>
          <w:b w:val="1"/>
          <w:color w:val="212529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212529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pBdr>
          <w:left w:color="000000" w:space="0" w:sz="0" w:val="none"/>
          <w:right w:color="000000" w:space="0" w:sz="0" w:val="none"/>
        </w:pBdr>
        <w:spacing w:line="276" w:lineRule="auto"/>
        <w:rPr>
          <w:rFonts w:ascii="Georgia" w:cs="Georgia" w:eastAsia="Georgia" w:hAnsi="Georgia"/>
          <w:b w:val="1"/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5"/>
        <w:keepNext w:val="0"/>
        <w:keepLines w:val="0"/>
        <w:pBdr>
          <w:left w:color="000000" w:space="0" w:sz="0" w:val="none"/>
          <w:right w:color="000000" w:space="0" w:sz="0" w:val="none"/>
        </w:pBdr>
        <w:spacing w:after="40" w:before="0" w:line="240" w:lineRule="auto"/>
        <w:rPr>
          <w:color w:val="000000"/>
          <w:sz w:val="24"/>
          <w:szCs w:val="24"/>
        </w:rPr>
      </w:pPr>
      <w:bookmarkStart w:colFirst="0" w:colLast="0" w:name="_ym8zdpf56mff" w:id="0"/>
      <w:bookmarkEnd w:id="0"/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1935-1930</w:t>
        <w:tab/>
        <w:t xml:space="preserve">Queen’s College, London, 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5"/>
        <w:keepNext w:val="0"/>
        <w:keepLines w:val="0"/>
        <w:pBdr>
          <w:left w:color="000000" w:space="0" w:sz="0" w:val="none"/>
          <w:right w:color="000000" w:space="0" w:sz="0" w:val="none"/>
        </w:pBdr>
        <w:spacing w:after="40" w:before="0" w:line="240" w:lineRule="auto"/>
        <w:rPr>
          <w:rFonts w:ascii="Georgia" w:cs="Georgia" w:eastAsia="Georgia" w:hAnsi="Georgia"/>
          <w:b w:val="1"/>
          <w:color w:val="000000"/>
          <w:sz w:val="20"/>
          <w:szCs w:val="20"/>
        </w:rPr>
      </w:pPr>
      <w:bookmarkStart w:colFirst="0" w:colLast="0" w:name="_wi79v6wt4rhu" w:id="1"/>
      <w:bookmarkEnd w:id="1"/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1936-39</w:t>
        <w:tab/>
        <w:t xml:space="preserve">Ozenfant Academy of Fine Arts, London, 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SELECTED SOLO AND DUO EXHIBITIONS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1957</w:t>
        <w:tab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Beaux Arts Gallery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London, UK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1950</w:t>
        <w:tab/>
        <w:t xml:space="preserve">Duo exhibition with Hamed Saïd, Redfern Gallery, London, UK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1960s</w:t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New Art Centre, London, UK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SELECTED GROUP EXHIBITIONS</w:t>
      </w:r>
    </w:p>
    <w:p w:rsidR="00000000" w:rsidDel="00000000" w:rsidP="00000000" w:rsidRDefault="00000000" w:rsidRPr="00000000" w14:paraId="00000016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2025</w:t>
        <w:tab/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Seeds of Surrealism: Women of Monsieur Ozenfant’s Academy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Richard Saltoun Gallery, London, UK </w:t>
      </w:r>
    </w:p>
    <w:p w:rsidR="00000000" w:rsidDel="00000000" w:rsidP="00000000" w:rsidRDefault="00000000" w:rsidRPr="00000000" w14:paraId="00000018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1960-</w:t>
        <w:tab/>
        <w:t xml:space="preserve">Various local galleries in Wiltshire and Gloucestershire, UK</w:t>
      </w:r>
    </w:p>
    <w:p w:rsidR="00000000" w:rsidDel="00000000" w:rsidP="00000000" w:rsidRDefault="00000000" w:rsidRPr="00000000" w14:paraId="0000001A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80s</w:t>
        <w:tab/>
      </w:r>
    </w:p>
    <w:p w:rsidR="00000000" w:rsidDel="00000000" w:rsidP="00000000" w:rsidRDefault="00000000" w:rsidRPr="00000000" w14:paraId="0000001B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1955</w:t>
        <w:tab/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Art &amp; Life Group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Cairo, Egypt</w:t>
      </w:r>
    </w:p>
    <w:p w:rsidR="00000000" w:rsidDel="00000000" w:rsidP="00000000" w:rsidRDefault="00000000" w:rsidRPr="00000000" w14:paraId="0000001D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1952</w:t>
        <w:tab/>
        <w:t xml:space="preserve">Islamic Cultural Centre, London, UK</w:t>
      </w:r>
    </w:p>
    <w:p w:rsidR="00000000" w:rsidDel="00000000" w:rsidP="00000000" w:rsidRDefault="00000000" w:rsidRPr="00000000" w14:paraId="0000001F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1949</w:t>
        <w:tab/>
        <w:t xml:space="preserve">Islamic Cultural Centre, London, 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1948</w:t>
        <w:tab/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Art &amp; Life Group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Cairo, Egypt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left w:color="000000" w:space="0" w:sz="0" w:val="none"/>
          <w:right w:color="000000" w:space="0" w:sz="0" w:val="none"/>
        </w:pBdr>
        <w:spacing w:line="240" w:lineRule="auto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PUBLIC COLLECTIONS</w:t>
      </w:r>
    </w:p>
    <w:p w:rsidR="00000000" w:rsidDel="00000000" w:rsidP="00000000" w:rsidRDefault="00000000" w:rsidRPr="00000000" w14:paraId="00000026">
      <w:pPr>
        <w:pBdr>
          <w:left w:color="000000" w:space="0" w:sz="0" w:val="none"/>
          <w:right w:color="000000" w:space="0" w:sz="0" w:val="none"/>
        </w:pBdr>
        <w:spacing w:line="240" w:lineRule="auto"/>
        <w:ind w:left="0"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left w:color="000000" w:space="0" w:sz="0" w:val="none"/>
          <w:right w:color="000000" w:space="0" w:sz="0" w:val="none"/>
        </w:pBdr>
        <w:spacing w:line="240" w:lineRule="auto"/>
        <w:ind w:left="0"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Tate,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UK</w:t>
      </w:r>
    </w:p>
    <w:p w:rsidR="00000000" w:rsidDel="00000000" w:rsidP="00000000" w:rsidRDefault="00000000" w:rsidRPr="00000000" w14:paraId="00000028">
      <w:pPr>
        <w:pBdr>
          <w:left w:color="000000" w:space="0" w:sz="0" w:val="none"/>
          <w:right w:color="000000" w:space="0" w:sz="0" w:val="none"/>
        </w:pBdr>
        <w:spacing w:line="240" w:lineRule="auto"/>
        <w:ind w:left="0"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Victoria &amp; Albert Museum, UK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tabs>
        <w:tab w:val="center" w:leader="none" w:pos="4513"/>
        <w:tab w:val="right" w:leader="none" w:pos="9026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943600" cy="2794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79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tabs>
        <w:tab w:val="center" w:leader="none" w:pos="4513"/>
        <w:tab w:val="right" w:leader="none" w:pos="9026"/>
      </w:tabs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2249488" cy="13189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9488" cy="1318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